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A773" w14:textId="77777777" w:rsidR="008235E8" w:rsidRDefault="00000000">
      <w:pPr>
        <w:pStyle w:val="Heading1"/>
      </w:pPr>
      <w:r>
        <w:t>Client Alert: Mandatory Roth Catch-Up Contributions Beginning in 2026</w:t>
      </w:r>
    </w:p>
    <w:p w14:paraId="2D9CD945" w14:textId="77777777" w:rsidR="008235E8" w:rsidRDefault="008235E8"/>
    <w:p w14:paraId="647C84F4" w14:textId="62E97DCB" w:rsidR="008235E8" w:rsidRDefault="00000000">
      <w:r>
        <w:t>Date: [Insert Date]</w:t>
      </w:r>
    </w:p>
    <w:p w14:paraId="2641EA17" w14:textId="0E014CBC" w:rsidR="008235E8" w:rsidRDefault="00000000">
      <w:r>
        <w:t>Dear [Client Name],</w:t>
      </w:r>
    </w:p>
    <w:p w14:paraId="24632A7E" w14:textId="48CE422A" w:rsidR="008235E8" w:rsidRDefault="00000000">
      <w:r>
        <w:t>Recent regulatory guidance issued by the Internal Revenue Service (IRS) and the U.S. Department of the Treasury has clarified an important change affecting retirement plan catch-up contributions for higher-income employees. This change stems from the SECURE 2.0 Act of 2022 and will become mandatory beginning Jan. 1, 2026.</w:t>
      </w:r>
    </w:p>
    <w:p w14:paraId="48768B47" w14:textId="2BCD1B21" w:rsidR="008235E8" w:rsidRDefault="00000000">
      <w:r>
        <w:t>We are sharing this update to help you understand how the new rules may affect your retirement planning and, where applicable, your employer-sponsored retirement plan.</w:t>
      </w:r>
    </w:p>
    <w:p w14:paraId="0D91A8AA" w14:textId="76967A9B" w:rsidR="008235E8" w:rsidRDefault="00000000">
      <w:r>
        <w:t>WHAT IS CHANGING?</w:t>
      </w:r>
    </w:p>
    <w:p w14:paraId="2D79B447" w14:textId="05EA804D" w:rsidR="008235E8" w:rsidRDefault="00000000">
      <w:r>
        <w:t>Currently, individuals age 50 and older may make additional “catch-up” contributions to certain retirement plans, such as 401(k), 403(b) and eligible 457(b) plans. These catch-up contributions can generally be made on a pre-tax or Roth (after-tax) basis.</w:t>
      </w:r>
    </w:p>
    <w:p w14:paraId="3105D126" w14:textId="77777777" w:rsidR="008235E8" w:rsidRDefault="00000000">
      <w:r>
        <w:t>Under the new rule, catch-up contributions will be required to be made as Roth contributions for employees who:</w:t>
      </w:r>
    </w:p>
    <w:p w14:paraId="473571FA" w14:textId="77777777" w:rsidR="008235E8" w:rsidRDefault="00000000">
      <w:r>
        <w:t>• Are age 50 or older, and</w:t>
      </w:r>
    </w:p>
    <w:p w14:paraId="1E824728" w14:textId="1048C458" w:rsidR="008235E8" w:rsidRDefault="00000000">
      <w:r>
        <w:t>• Had wages from their employer in the prior calendar year that exceeded $145,000 (indexed for inflation).</w:t>
      </w:r>
    </w:p>
    <w:p w14:paraId="57BB5090" w14:textId="52A12A8D" w:rsidR="008235E8" w:rsidRDefault="00000000">
      <w:r>
        <w:t>If you meet both criteria, any catch-up contributions you make starting in 2026 must be treated as Roth contributions.</w:t>
      </w:r>
    </w:p>
    <w:p w14:paraId="7194129C" w14:textId="0BEA411C" w:rsidR="008235E8" w:rsidRDefault="00000000">
      <w:r>
        <w:t>WHY DOES THIS MATTER?</w:t>
      </w:r>
    </w:p>
    <w:p w14:paraId="4887F843" w14:textId="34D09980" w:rsidR="008235E8" w:rsidRDefault="00000000">
      <w:r>
        <w:t>Roth contributions do not reduce taxable income in the year made, but qualified distributions in retirement may be received tax-free. While this can provide long-term tax benefits, some individuals may lose the immediate tax deduction previously available for pre-tax catch-up contributions.</w:t>
      </w:r>
    </w:p>
    <w:p w14:paraId="357ADDDB" w14:textId="328BC91C" w:rsidR="008235E8" w:rsidRDefault="00000000">
      <w:r>
        <w:t>WHAT IF MY PLAN DOESN’T OFFER A ROTH OPTION?</w:t>
      </w:r>
    </w:p>
    <w:p w14:paraId="59060F98" w14:textId="57BDD7DC" w:rsidR="008235E8" w:rsidRDefault="00000000">
      <w:r>
        <w:t>If an employer-sponsored retirement plan does not include a Roth feature, participants subject to the mandatory Roth requirement generally will not be permitted to make catch-up contributions. Many employers are reviewing plan designs to address this issue.</w:t>
      </w:r>
    </w:p>
    <w:p w14:paraId="52ADCBF1" w14:textId="77777777" w:rsidR="00135A64" w:rsidRDefault="00135A64">
      <w:r>
        <w:br w:type="page"/>
      </w:r>
    </w:p>
    <w:p w14:paraId="53255951" w14:textId="37AF1462" w:rsidR="008235E8" w:rsidRDefault="00000000">
      <w:r>
        <w:lastRenderedPageBreak/>
        <w:t>TIMING AND TRANSITION RELIEF</w:t>
      </w:r>
    </w:p>
    <w:p w14:paraId="6A22B37C" w14:textId="290F06B0" w:rsidR="008235E8" w:rsidRDefault="00000000">
      <w:r>
        <w:t>The IRS has delayed enforcement of the mandatory Roth catch-up requirement until Jan. 1, 2026, allowing employers and plan administrators time to update systems and procedures.</w:t>
      </w:r>
    </w:p>
    <w:p w14:paraId="257ABBC7" w14:textId="408059C4" w:rsidR="008235E8" w:rsidRDefault="00000000">
      <w:r>
        <w:t>PLANNING CONSIDERATIONS</w:t>
      </w:r>
    </w:p>
    <w:p w14:paraId="5BB1AE1A" w14:textId="17008727" w:rsidR="008235E8" w:rsidRDefault="00000000">
      <w:r>
        <w:t>You may wish to review your retirement savings strategy, expected tax bracket in retirement, and whether your employer’s plan offers Roth contributions.</w:t>
      </w:r>
    </w:p>
    <w:p w14:paraId="6D5EA215" w14:textId="0A4D9992" w:rsidR="008235E8" w:rsidRDefault="00000000">
      <w:r>
        <w:t>HOW WE CAN HELP</w:t>
      </w:r>
    </w:p>
    <w:p w14:paraId="6D7E4202" w14:textId="5E092491" w:rsidR="008235E8" w:rsidRDefault="00000000">
      <w:r>
        <w:t>If you have questions about how this change may affect you or would like assistance reviewing your retirement or tax planning strategies, please contact our office.</w:t>
      </w:r>
    </w:p>
    <w:p w14:paraId="5137F787" w14:textId="1FCCC72A" w:rsidR="008235E8" w:rsidRDefault="00000000">
      <w:r>
        <w:t>Sincerely,</w:t>
      </w:r>
    </w:p>
    <w:p w14:paraId="6B1FC41E" w14:textId="77777777" w:rsidR="008235E8" w:rsidRDefault="00000000">
      <w:r>
        <w:t>[Your Name]</w:t>
      </w:r>
    </w:p>
    <w:p w14:paraId="3CB39714" w14:textId="77777777" w:rsidR="008235E8" w:rsidRDefault="00000000">
      <w:r>
        <w:t>[Your Title]</w:t>
      </w:r>
    </w:p>
    <w:p w14:paraId="50B7AE8F" w14:textId="77777777" w:rsidR="008235E8" w:rsidRDefault="00000000">
      <w:r>
        <w:t>[Firm Name]</w:t>
      </w:r>
    </w:p>
    <w:p w14:paraId="31B08B0D" w14:textId="77777777" w:rsidR="008235E8" w:rsidRDefault="00000000">
      <w:r>
        <w:t>[Contact Information]</w:t>
      </w:r>
    </w:p>
    <w:p w14:paraId="5CD3492A" w14:textId="77777777" w:rsidR="008235E8" w:rsidRDefault="008235E8"/>
    <w:p w14:paraId="30AAA920" w14:textId="77777777" w:rsidR="008235E8" w:rsidRDefault="00000000">
      <w:r>
        <w:t>This communication is intended for informational purposes only and should not be construed as tax or legal advice.</w:t>
      </w:r>
    </w:p>
    <w:p w14:paraId="1E26F470" w14:textId="77777777" w:rsidR="008235E8" w:rsidRDefault="008235E8"/>
    <w:sectPr w:rsidR="008235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8576165">
    <w:abstractNumId w:val="8"/>
  </w:num>
  <w:num w:numId="2" w16cid:durableId="1920603238">
    <w:abstractNumId w:val="6"/>
  </w:num>
  <w:num w:numId="3" w16cid:durableId="2134516306">
    <w:abstractNumId w:val="5"/>
  </w:num>
  <w:num w:numId="4" w16cid:durableId="2076775233">
    <w:abstractNumId w:val="4"/>
  </w:num>
  <w:num w:numId="5" w16cid:durableId="974019017">
    <w:abstractNumId w:val="7"/>
  </w:num>
  <w:num w:numId="6" w16cid:durableId="1091127430">
    <w:abstractNumId w:val="3"/>
  </w:num>
  <w:num w:numId="7" w16cid:durableId="398476381">
    <w:abstractNumId w:val="2"/>
  </w:num>
  <w:num w:numId="8" w16cid:durableId="1253584406">
    <w:abstractNumId w:val="1"/>
  </w:num>
  <w:num w:numId="9" w16cid:durableId="58642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5A64"/>
    <w:rsid w:val="0015074B"/>
    <w:rsid w:val="0029639D"/>
    <w:rsid w:val="00326F90"/>
    <w:rsid w:val="008235E8"/>
    <w:rsid w:val="00AA1D8D"/>
    <w:rsid w:val="00B47730"/>
    <w:rsid w:val="00CB0664"/>
    <w:rsid w:val="00FB03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2645E"/>
  <w14:defaultImageDpi w14:val="300"/>
  <w15:docId w15:val="{5D53F912-D8A8-E54D-B980-4FBF3221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Kimberly Lindsey</cp:lastModifiedBy>
  <cp:revision>2</cp:revision>
  <dcterms:created xsi:type="dcterms:W3CDTF">2013-12-23T23:15:00Z</dcterms:created>
  <dcterms:modified xsi:type="dcterms:W3CDTF">2025-12-16T16:13:00Z</dcterms:modified>
  <cp:category/>
</cp:coreProperties>
</file>